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66" w:rsidRDefault="00AE7435" w:rsidP="00A56E0C">
      <w:pPr>
        <w:jc w:val="center"/>
        <w:rPr>
          <w:b/>
        </w:rPr>
      </w:pPr>
      <w:r>
        <w:rPr>
          <w:b/>
        </w:rPr>
        <w:t>A la recherche de nourriture</w:t>
      </w:r>
      <w:r w:rsidR="00A7120E">
        <w:rPr>
          <w:b/>
        </w:rPr>
        <w:t xml:space="preserve"> – Analyse Caroline Raulet-Marcel – PESPE Auxerre</w:t>
      </w:r>
    </w:p>
    <w:p w:rsidR="001C410B" w:rsidRDefault="001C410B" w:rsidP="00A56E0C">
      <w:pPr>
        <w:jc w:val="both"/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2"/>
        <w:gridCol w:w="5536"/>
        <w:gridCol w:w="5166"/>
      </w:tblGrid>
      <w:tr w:rsidR="003F45CA" w:rsidTr="00D104F1">
        <w:tc>
          <w:tcPr>
            <w:tcW w:w="0" w:type="auto"/>
            <w:shd w:val="clear" w:color="auto" w:fill="D9D9D9" w:themeFill="background1" w:themeFillShade="D9"/>
          </w:tcPr>
          <w:p w:rsidR="003F45CA" w:rsidRPr="00B61780" w:rsidRDefault="003F45CA" w:rsidP="00AE7435">
            <w:r>
              <w:rPr>
                <w:b/>
              </w:rPr>
              <w:t xml:space="preserve">Mettre en évidence l’organisation d’ensemble puis ce que contient chaque élément du document et le reformuler </w:t>
            </w:r>
            <w:r>
              <w:t>[expliciter ce qui est implicite]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45CA" w:rsidRPr="00235824" w:rsidRDefault="003F45CA" w:rsidP="00E45F55">
            <w:pPr>
              <w:rPr>
                <w:b/>
              </w:rPr>
            </w:pPr>
            <w:r>
              <w:rPr>
                <w:b/>
              </w:rPr>
              <w:t>Obstacles éventuels à la compréhension (prélever et inférer)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45CA" w:rsidRPr="00235824" w:rsidRDefault="003F45CA" w:rsidP="00E45F55">
            <w:pPr>
              <w:rPr>
                <w:b/>
              </w:rPr>
            </w:pPr>
            <w:r>
              <w:rPr>
                <w:b/>
              </w:rPr>
              <w:t>Obstacles éventuels à l’interprétation, l’appréciation</w:t>
            </w:r>
          </w:p>
        </w:tc>
      </w:tr>
      <w:tr w:rsidR="003F45CA" w:rsidTr="003F45CA">
        <w:tc>
          <w:tcPr>
            <w:tcW w:w="0" w:type="auto"/>
          </w:tcPr>
          <w:p w:rsidR="003F45CA" w:rsidRPr="00AE7435" w:rsidRDefault="003F45CA" w:rsidP="00AE7435">
            <w:r>
              <w:t>Titre</w:t>
            </w:r>
          </w:p>
        </w:tc>
        <w:tc>
          <w:tcPr>
            <w:tcW w:w="0" w:type="auto"/>
          </w:tcPr>
          <w:p w:rsidR="003F45CA" w:rsidRPr="00AE7435" w:rsidRDefault="003F45CA" w:rsidP="00E45F55">
            <w:r>
              <w:t>Qui est à la recherche de nourriture ?</w:t>
            </w:r>
          </w:p>
        </w:tc>
        <w:tc>
          <w:tcPr>
            <w:tcW w:w="0" w:type="auto"/>
          </w:tcPr>
          <w:p w:rsidR="003F45CA" w:rsidRPr="00AE7435" w:rsidRDefault="003F45CA" w:rsidP="00E45F55">
            <w:r>
              <w:t>Titre ne dit rien de la visée réelle (explicative) du document. Juste une indication thématique.</w:t>
            </w:r>
          </w:p>
        </w:tc>
      </w:tr>
      <w:tr w:rsidR="003F45CA" w:rsidTr="003F45CA">
        <w:tc>
          <w:tcPr>
            <w:tcW w:w="0" w:type="auto"/>
          </w:tcPr>
          <w:p w:rsidR="003F45CA" w:rsidRDefault="003F45CA" w:rsidP="00AE7435">
            <w:r>
              <w:t>Appréhension d’ensemble des différents documents</w:t>
            </w:r>
          </w:p>
          <w:p w:rsidR="003F45CA" w:rsidRDefault="003F45CA" w:rsidP="00AE7435">
            <w:r>
              <w:t>A la recherche de nourriture</w:t>
            </w:r>
          </w:p>
          <w:p w:rsidR="003F45CA" w:rsidRDefault="003F45CA" w:rsidP="00AE7435">
            <w:pPr>
              <w:pStyle w:val="Paragraphedeliste"/>
              <w:numPr>
                <w:ilvl w:val="0"/>
                <w:numId w:val="2"/>
              </w:numPr>
            </w:pPr>
            <w:r>
              <w:t>Où trouver les fourmis, les cloportes et les vers de terre</w:t>
            </w:r>
          </w:p>
          <w:p w:rsidR="003F45CA" w:rsidRDefault="003F45CA" w:rsidP="00AE7435">
            <w:pPr>
              <w:pStyle w:val="Paragraphedeliste"/>
              <w:numPr>
                <w:ilvl w:val="0"/>
                <w:numId w:val="2"/>
              </w:numPr>
            </w:pPr>
            <w:r>
              <w:t>Suivre une piste de fourmis</w:t>
            </w:r>
          </w:p>
          <w:p w:rsidR="003F45CA" w:rsidRDefault="003F45CA" w:rsidP="00AE7435">
            <w:pPr>
              <w:pStyle w:val="Paragraphedeliste"/>
              <w:numPr>
                <w:ilvl w:val="0"/>
                <w:numId w:val="2"/>
              </w:numPr>
            </w:pPr>
            <w:r>
              <w:t>Observer des cloportes</w:t>
            </w:r>
          </w:p>
          <w:p w:rsidR="003F45CA" w:rsidRDefault="003F45CA" w:rsidP="00AE7435">
            <w:pPr>
              <w:pStyle w:val="Paragraphedeliste"/>
              <w:numPr>
                <w:ilvl w:val="0"/>
                <w:numId w:val="2"/>
              </w:numPr>
            </w:pPr>
            <w:r>
              <w:t>Fabriquer une boîte de vers de terre</w:t>
            </w:r>
          </w:p>
          <w:p w:rsidR="003F45CA" w:rsidRDefault="003F45CA" w:rsidP="00AE7435"/>
          <w:p w:rsidR="003F45CA" w:rsidRDefault="003F45CA" w:rsidP="00AE7435">
            <w:r>
              <w:t>Images : 3 « petites bêtes » dans le sol</w:t>
            </w:r>
          </w:p>
          <w:p w:rsidR="003F45CA" w:rsidRDefault="003F45CA" w:rsidP="00AE7435">
            <w:r>
              <w:t xml:space="preserve">Ligne de fourmis </w:t>
            </w:r>
          </w:p>
          <w:p w:rsidR="003F45CA" w:rsidRDefault="003F45CA" w:rsidP="00AE7435">
            <w:r>
              <w:t>Schéma de la boîte pour cloportes</w:t>
            </w:r>
          </w:p>
          <w:p w:rsidR="003F45CA" w:rsidRDefault="003F45CA" w:rsidP="00AE7435">
            <w:r>
              <w:t>Schéma de la boîte à vers de terre où ce qui saute aux yeux c’est la bouteille</w:t>
            </w:r>
          </w:p>
          <w:p w:rsidR="003F45CA" w:rsidRDefault="003F45CA" w:rsidP="00AE7435">
            <w:r>
              <w:t>Encadrés : matériel et 3 fois « que se passe-t-il / pourquoi ? »</w:t>
            </w:r>
          </w:p>
          <w:p w:rsidR="003F45CA" w:rsidRDefault="003F45CA" w:rsidP="00AE7435"/>
        </w:tc>
        <w:tc>
          <w:tcPr>
            <w:tcW w:w="0" w:type="auto"/>
          </w:tcPr>
          <w:p w:rsidR="003F45CA" w:rsidRDefault="003F45CA" w:rsidP="00E45F55"/>
          <w:p w:rsidR="003F45CA" w:rsidRDefault="003F45CA" w:rsidP="00E45F55">
            <w:r>
              <w:t>Les titres ne mettent pas du tout en valeur la visée explicative et même expérimentale du document, par rapport à la recherche de nourriture.</w:t>
            </w:r>
          </w:p>
          <w:p w:rsidR="003F45CA" w:rsidRDefault="003F45CA" w:rsidP="00497980"/>
          <w:p w:rsidR="003F45CA" w:rsidRDefault="003F45CA" w:rsidP="00497980"/>
          <w:p w:rsidR="003F45CA" w:rsidRDefault="003F45CA" w:rsidP="00497980"/>
          <w:p w:rsidR="003F45CA" w:rsidRDefault="003F45CA" w:rsidP="00497980">
            <w:r>
              <w:t>La 1</w:t>
            </w:r>
            <w:r w:rsidRPr="00497980">
              <w:rPr>
                <w:vertAlign w:val="superscript"/>
              </w:rPr>
              <w:t>ère</w:t>
            </w:r>
            <w:r>
              <w:t xml:space="preserve"> illustration aide à saisir le thème du document</w:t>
            </w:r>
          </w:p>
          <w:p w:rsidR="003F45CA" w:rsidRDefault="003F45CA" w:rsidP="00497980">
            <w:r>
              <w:t>Les 3 illustrations suivantes n’ont pas le même statut. Rôle explicatif des deux schémas de boîtes, plus anecdotique pour les fourmis.</w:t>
            </w:r>
          </w:p>
          <w:p w:rsidR="003F45CA" w:rsidRDefault="003F45CA" w:rsidP="00497980">
            <w:r>
              <w:t>Confusion possible autour de la notion de « boîte ». Annoncée pour vers de terre, mais c’est surtout celle pour les cloportes qui est visible (forme rectangulaire)</w:t>
            </w:r>
          </w:p>
          <w:p w:rsidR="003F45CA" w:rsidRDefault="003F45CA" w:rsidP="00497980">
            <w:r>
              <w:t>Forme d’hétérogénéité du rapport entre titre des parties et image proposée.</w:t>
            </w:r>
          </w:p>
          <w:p w:rsidR="003F45CA" w:rsidRDefault="003F45CA" w:rsidP="00497980"/>
          <w:p w:rsidR="003F45CA" w:rsidRDefault="003F45CA" w:rsidP="00497980">
            <w:r>
              <w:t>Document trouve sa cohérence dans l’articulation consigne expérime</w:t>
            </w:r>
            <w:bookmarkStart w:id="0" w:name="_GoBack"/>
            <w:bookmarkEnd w:id="0"/>
            <w:r>
              <w:t>ntale / cadre « que se passe-t-il / pourquoi ? », mais cela va un peu à l’encore de l’idée d’expérience… On a déjà la réponse !</w:t>
            </w:r>
          </w:p>
        </w:tc>
        <w:tc>
          <w:tcPr>
            <w:tcW w:w="0" w:type="auto"/>
          </w:tcPr>
          <w:p w:rsidR="003F45CA" w:rsidRDefault="003F45CA" w:rsidP="00E45F55"/>
          <w:p w:rsidR="003F45CA" w:rsidRDefault="003F45CA" w:rsidP="00E45F55"/>
          <w:p w:rsidR="003F45CA" w:rsidRDefault="003F45CA" w:rsidP="00E45F55">
            <w:r>
              <w:t xml:space="preserve">Difficile de saisir logique profonde d’organisation du document avant d’avoir lu les textes. </w:t>
            </w:r>
          </w:p>
          <w:p w:rsidR="003F45CA" w:rsidRDefault="003F45CA" w:rsidP="00E45F55">
            <w:r>
              <w:t>L’observation d’ensemble du document ne suffit pas vraiment à saisir la visée du document (injonctive au service d’une explication sur les « petites bêtes »)</w:t>
            </w:r>
          </w:p>
        </w:tc>
      </w:tr>
      <w:tr w:rsidR="003F45CA" w:rsidTr="003F45CA">
        <w:tc>
          <w:tcPr>
            <w:tcW w:w="0" w:type="auto"/>
          </w:tcPr>
          <w:p w:rsidR="003F45CA" w:rsidRPr="006520BD" w:rsidRDefault="003F45CA" w:rsidP="00E45F55">
            <w:r>
              <w:lastRenderedPageBreak/>
              <w:t>Texte introductif</w:t>
            </w:r>
          </w:p>
        </w:tc>
        <w:tc>
          <w:tcPr>
            <w:tcW w:w="0" w:type="auto"/>
          </w:tcPr>
          <w:p w:rsidR="003F45CA" w:rsidRDefault="00D104F1" w:rsidP="00E45F55">
            <w:r>
              <w:t>La p</w:t>
            </w:r>
            <w:r w:rsidR="003F45CA">
              <w:t>résentation des expériences n’indique pas clairement le but visé. Le « à propos » n’est pas précis comme le serait un « pour comprendre ce que les petites bêtes mangent etc. »</w:t>
            </w:r>
          </w:p>
          <w:p w:rsidR="003F45CA" w:rsidRDefault="003F45CA" w:rsidP="00E45F55"/>
          <w:p w:rsidR="003F45CA" w:rsidRDefault="003F45CA" w:rsidP="00E45F55">
            <w:r>
              <w:t>Lien à établir entre pseudo-générique « petites bêtes » et renvoi aux différents animaux.</w:t>
            </w:r>
          </w:p>
          <w:p w:rsidR="003F45CA" w:rsidRDefault="003F45CA" w:rsidP="00E45F55"/>
          <w:p w:rsidR="003F45CA" w:rsidRDefault="003F45CA" w:rsidP="00E45F55">
            <w:r>
              <w:t xml:space="preserve">Chronologie : </w:t>
            </w:r>
            <w:r w:rsidR="00D104F1">
              <w:t xml:space="preserve">le </w:t>
            </w:r>
            <w:r>
              <w:t>texte aborde la toute fin de l’expérience (remets-les où tu les as trouvés) avant même qu’on sache ce dont il est question</w:t>
            </w:r>
          </w:p>
          <w:p w:rsidR="003F45CA" w:rsidRDefault="003F45CA" w:rsidP="00E45F55"/>
          <w:p w:rsidR="003F45CA" w:rsidRDefault="003F45CA" w:rsidP="00E45F55">
            <w:r>
              <w:t>Hétérogénéité des trois titres qui fixent le programme de ce qui va suivre : « suivre une piste de fourmis », « observer des cloportes » (très général »), « fabriquer une boîte à vers de terre ». La référence à la nourriture a disparu.</w:t>
            </w:r>
          </w:p>
          <w:p w:rsidR="003F45CA" w:rsidRDefault="003F45CA" w:rsidP="00E45F55"/>
        </w:tc>
        <w:tc>
          <w:tcPr>
            <w:tcW w:w="0" w:type="auto"/>
          </w:tcPr>
          <w:p w:rsidR="003F45CA" w:rsidRDefault="003F45CA" w:rsidP="003A0BAC"/>
        </w:tc>
      </w:tr>
      <w:tr w:rsidR="003F45CA" w:rsidTr="003F45CA">
        <w:tc>
          <w:tcPr>
            <w:tcW w:w="0" w:type="auto"/>
          </w:tcPr>
          <w:p w:rsidR="003F45CA" w:rsidRPr="006520BD" w:rsidRDefault="003F45CA" w:rsidP="00E45F55">
            <w:r>
              <w:t>Où trouver les fourmis ,etc.</w:t>
            </w:r>
          </w:p>
        </w:tc>
        <w:tc>
          <w:tcPr>
            <w:tcW w:w="0" w:type="auto"/>
          </w:tcPr>
          <w:p w:rsidR="003F45CA" w:rsidRPr="006520BD" w:rsidRDefault="003F45CA" w:rsidP="00E45F55">
            <w:r>
              <w:t>Les textes explicatifs sur les habitats des cloportes et les vers de terre ne posent pas de difficulté notable de compréhension (sauf peut-être notion de compost). Lien texte / image redondant. La difficulté peut naître du texte sur les fourmis (qui est le plus à gauche) : notion de « piste », fourmilière pas située dans</w:t>
            </w:r>
            <w:r w:rsidR="00D104F1">
              <w:t xml:space="preserve"> un</w:t>
            </w:r>
            <w:r>
              <w:t xml:space="preserve"> environnement comme les autres.</w:t>
            </w:r>
          </w:p>
        </w:tc>
        <w:tc>
          <w:tcPr>
            <w:tcW w:w="0" w:type="auto"/>
          </w:tcPr>
          <w:p w:rsidR="003F45CA" w:rsidRDefault="003F45CA" w:rsidP="00E45F55">
            <w:r>
              <w:t>Le premier titre ne correspond pas aux 3 pistes indiquées précédemment.</w:t>
            </w:r>
          </w:p>
          <w:p w:rsidR="003F45CA" w:rsidRDefault="003F45CA" w:rsidP="00E45F55"/>
          <w:p w:rsidR="003F45CA" w:rsidRDefault="003F45CA" w:rsidP="00E45F55">
            <w:r>
              <w:t>Comprendre que « où trouver » renvoie à l’enfant lecteur. Un seul « tu » à propos des fourmis, sinon usage de l’indéfini « on ».</w:t>
            </w:r>
          </w:p>
          <w:p w:rsidR="003F45CA" w:rsidRDefault="003F45CA" w:rsidP="00E45F55">
            <w:r>
              <w:t>Il faut faire le lien avec texte introductif ; « D’abord tu dois trouver….. »</w:t>
            </w:r>
          </w:p>
          <w:p w:rsidR="003F45CA" w:rsidRDefault="003F45CA" w:rsidP="00E45F55"/>
        </w:tc>
      </w:tr>
      <w:tr w:rsidR="003F45CA" w:rsidTr="003F45CA">
        <w:tc>
          <w:tcPr>
            <w:tcW w:w="0" w:type="auto"/>
          </w:tcPr>
          <w:p w:rsidR="003F45CA" w:rsidRPr="004607B1" w:rsidRDefault="003F45CA" w:rsidP="00E45F55">
            <w:pPr>
              <w:rPr>
                <w:b/>
              </w:rPr>
            </w:pPr>
            <w:r>
              <w:rPr>
                <w:b/>
              </w:rPr>
              <w:t>Suivre une piste de fourmis</w:t>
            </w:r>
          </w:p>
        </w:tc>
        <w:tc>
          <w:tcPr>
            <w:tcW w:w="0" w:type="auto"/>
          </w:tcPr>
          <w:p w:rsidR="003F45CA" w:rsidRDefault="003F45CA" w:rsidP="00E45F55">
            <w:r>
              <w:t xml:space="preserve">Hétérogénéité explicatif (les fourmis vivent…..) et injonctif (tu devras trouver… tu auras besoin de matériel…). </w:t>
            </w:r>
            <w:r w:rsidR="00D104F1">
              <w:t>Le l</w:t>
            </w:r>
            <w:r>
              <w:t xml:space="preserve">ien de causalité est renversé, on n’a pas « tu devras trouver une fourmilière… les fourmis vivent…). Idem pour </w:t>
            </w:r>
            <w:r w:rsidR="00D104F1">
              <w:t xml:space="preserve">la </w:t>
            </w:r>
            <w:r>
              <w:t xml:space="preserve">chronologie, le matériel nécessaire au départ est précisé </w:t>
            </w:r>
            <w:r>
              <w:rPr>
                <w:u w:val="single"/>
              </w:rPr>
              <w:lastRenderedPageBreak/>
              <w:t>après</w:t>
            </w:r>
            <w:r>
              <w:t>. Et par rapport à l’</w:t>
            </w:r>
            <w:proofErr w:type="spellStart"/>
            <w:r>
              <w:t>exp</w:t>
            </w:r>
            <w:proofErr w:type="spellEnd"/>
            <w:r>
              <w:t xml:space="preserve"> des vers de terre, il n'est pas dissocié du reste.</w:t>
            </w:r>
          </w:p>
          <w:p w:rsidR="003F45CA" w:rsidRDefault="003F45CA" w:rsidP="00E45F55"/>
          <w:p w:rsidR="003F45CA" w:rsidRDefault="003F45CA" w:rsidP="00E45F55">
            <w:r>
              <w:t>Les consignes mêlent elles-mêmes injonctions et hypothèses/ questions (elles devraient…. Est-ce que les…. ?)</w:t>
            </w:r>
          </w:p>
          <w:p w:rsidR="003F45CA" w:rsidRDefault="003F45CA" w:rsidP="00E45F55">
            <w:r>
              <w:t>Pas de réponse claire à la dernière question</w:t>
            </w:r>
          </w:p>
          <w:p w:rsidR="003F45CA" w:rsidRDefault="003F45CA" w:rsidP="00E45F55"/>
          <w:p w:rsidR="003F45CA" w:rsidRPr="00E00B34" w:rsidRDefault="003F45CA" w:rsidP="00E45F55">
            <w:r>
              <w:t>Dans encadré contradiction apparente entre présent (que se passe-t-il) et passé composé. Significatif de la tension entre expérience proposée et généralisation explicative</w:t>
            </w:r>
          </w:p>
        </w:tc>
        <w:tc>
          <w:tcPr>
            <w:tcW w:w="0" w:type="auto"/>
          </w:tcPr>
          <w:p w:rsidR="003F45CA" w:rsidRDefault="003F45CA" w:rsidP="00E45F55">
            <w:r>
              <w:lastRenderedPageBreak/>
              <w:t>La visée de l’expérience n’est jamais rappelée</w:t>
            </w:r>
          </w:p>
          <w:p w:rsidR="003F45CA" w:rsidRDefault="003F45CA" w:rsidP="00E45F55"/>
          <w:p w:rsidR="003F45CA" w:rsidRDefault="003F45CA" w:rsidP="00E45F55"/>
          <w:p w:rsidR="003F45CA" w:rsidRDefault="003F45CA" w:rsidP="00E45F55">
            <w:r>
              <w:t>Nécessité d’établir un lien entre consignes et explications dans encadré.</w:t>
            </w:r>
          </w:p>
        </w:tc>
      </w:tr>
      <w:tr w:rsidR="003F45CA" w:rsidTr="003F45CA">
        <w:tc>
          <w:tcPr>
            <w:tcW w:w="0" w:type="auto"/>
          </w:tcPr>
          <w:p w:rsidR="003F45CA" w:rsidRPr="001E5820" w:rsidRDefault="003F45CA" w:rsidP="00E45F55">
            <w:r>
              <w:t>Observer des cloportes</w:t>
            </w:r>
          </w:p>
        </w:tc>
        <w:tc>
          <w:tcPr>
            <w:tcW w:w="0" w:type="auto"/>
          </w:tcPr>
          <w:p w:rsidR="003F45CA" w:rsidRDefault="003F45CA" w:rsidP="00E45F55">
            <w:pPr>
              <w:rPr>
                <w:sz w:val="24"/>
              </w:rPr>
            </w:pPr>
            <w:r>
              <w:rPr>
                <w:sz w:val="24"/>
              </w:rPr>
              <w:t>Il faut réussir à démêler explications sur animaux / indications pour construire boîte / ce qui est à observer. Tout est mêlé.</w:t>
            </w:r>
          </w:p>
          <w:p w:rsidR="003F45CA" w:rsidRDefault="003F45CA" w:rsidP="00E45F55">
            <w:pPr>
              <w:rPr>
                <w:sz w:val="24"/>
              </w:rPr>
            </w:pPr>
            <w:r>
              <w:rPr>
                <w:sz w:val="24"/>
              </w:rPr>
              <w:t>Chronologie : impératif présent « observe » et ce qui est nécessaire pour cette observation est au futur « tu auras besoin »</w:t>
            </w:r>
          </w:p>
          <w:p w:rsidR="003F45CA" w:rsidRDefault="003F45CA" w:rsidP="00E45F55">
            <w:pPr>
              <w:rPr>
                <w:sz w:val="24"/>
              </w:rPr>
            </w:pPr>
          </w:p>
          <w:p w:rsidR="003F45CA" w:rsidRDefault="003F45CA" w:rsidP="00E45F55">
            <w:pPr>
              <w:rPr>
                <w:sz w:val="24"/>
              </w:rPr>
            </w:pPr>
            <w:r>
              <w:rPr>
                <w:sz w:val="24"/>
              </w:rPr>
              <w:t>Idem « que se passe-t-il ? / les cloportes tourneront »</w:t>
            </w:r>
          </w:p>
          <w:p w:rsidR="003F45CA" w:rsidRDefault="003F45CA" w:rsidP="00E45F55">
            <w:pPr>
              <w:rPr>
                <w:sz w:val="24"/>
              </w:rPr>
            </w:pPr>
          </w:p>
          <w:p w:rsidR="003F45CA" w:rsidRPr="001E5820" w:rsidRDefault="003F45CA" w:rsidP="00E45F55">
            <w:pPr>
              <w:rPr>
                <w:sz w:val="24"/>
              </w:rPr>
            </w:pPr>
            <w:r>
              <w:rPr>
                <w:sz w:val="24"/>
              </w:rPr>
              <w:t>Inférence à faire : feuilles + nourriture des cloportes</w:t>
            </w:r>
          </w:p>
        </w:tc>
        <w:tc>
          <w:tcPr>
            <w:tcW w:w="0" w:type="auto"/>
          </w:tcPr>
          <w:p w:rsidR="003F45CA" w:rsidRDefault="003F45CA" w:rsidP="00E45F55"/>
          <w:p w:rsidR="003F45CA" w:rsidRDefault="003F45CA" w:rsidP="00E45F55"/>
          <w:p w:rsidR="003F45CA" w:rsidRDefault="003F45CA" w:rsidP="00E45F55">
            <w:r>
              <w:t>Là aussi démêler l’objectif du document : construire une boîte pour expérimenter ou proposer déjà une explication ?</w:t>
            </w:r>
          </w:p>
          <w:p w:rsidR="003F45CA" w:rsidRDefault="003F45CA" w:rsidP="00E45F55">
            <w:r>
              <w:t>Comprendre que le schéma n’illustre pas parfaitement l’expérience (1 seul cloporte, 2</w:t>
            </w:r>
            <w:r w:rsidRPr="00DE27D7">
              <w:rPr>
                <w:vertAlign w:val="superscript"/>
              </w:rPr>
              <w:t>e</w:t>
            </w:r>
            <w:r>
              <w:t xml:space="preserve"> phase de l’expérience avec ajout de la feuille)</w:t>
            </w:r>
          </w:p>
          <w:p w:rsidR="003F45CA" w:rsidRDefault="003F45CA" w:rsidP="00E45F55"/>
          <w:p w:rsidR="003F45CA" w:rsidRDefault="003F45CA" w:rsidP="00E45F55">
            <w:r>
              <w:t xml:space="preserve">Comprendre que, comme précédemment, on installe une situation puis on change un paramètre qui </w:t>
            </w:r>
            <w:r w:rsidR="00D104F1">
              <w:t xml:space="preserve">modifie </w:t>
            </w:r>
            <w:r>
              <w:t>le comportement des animaux et permet de comprendre</w:t>
            </w:r>
            <w:r w:rsidR="00D104F1">
              <w:t xml:space="preserve"> la</w:t>
            </w:r>
            <w:r>
              <w:t xml:space="preserve"> manière dont ils cherchent la nourriture</w:t>
            </w:r>
          </w:p>
        </w:tc>
      </w:tr>
      <w:tr w:rsidR="003F45CA" w:rsidTr="003F45CA">
        <w:tc>
          <w:tcPr>
            <w:tcW w:w="0" w:type="auto"/>
          </w:tcPr>
          <w:p w:rsidR="003F45CA" w:rsidRPr="001E5820" w:rsidRDefault="003F45CA" w:rsidP="00E45F55">
            <w:r>
              <w:t>Fabriquer une boîte à vers de terre</w:t>
            </w:r>
          </w:p>
        </w:tc>
        <w:tc>
          <w:tcPr>
            <w:tcW w:w="0" w:type="auto"/>
          </w:tcPr>
          <w:p w:rsidR="003F45CA" w:rsidRDefault="003F45CA" w:rsidP="00E45F55">
            <w:r>
              <w:t>Importance visuelle accord</w:t>
            </w:r>
            <w:r w:rsidR="00D104F1">
              <w:t>ée</w:t>
            </w:r>
            <w:r>
              <w:t xml:space="preserve"> au matériel est en accord avec le titre qui renvoie essentiellement à </w:t>
            </w:r>
            <w:r w:rsidR="00D104F1">
              <w:t xml:space="preserve">la </w:t>
            </w:r>
            <w:r>
              <w:t xml:space="preserve">notice de fabrication. </w:t>
            </w:r>
            <w:r w:rsidR="00D104F1">
              <w:t>La v</w:t>
            </w:r>
            <w:r>
              <w:t>isée expérimentale peut disparaître au profit de l’envie de fabriquer une boîte pour faire vivre des vers de terre.</w:t>
            </w:r>
          </w:p>
          <w:p w:rsidR="003F45CA" w:rsidRDefault="003F45CA" w:rsidP="00E45F55"/>
          <w:p w:rsidR="003F45CA" w:rsidRDefault="00D104F1" w:rsidP="00E45F55">
            <w:r>
              <w:t>L’</w:t>
            </w:r>
            <w:r w:rsidR="003F45CA">
              <w:t>Insistance sur</w:t>
            </w:r>
            <w:r>
              <w:t xml:space="preserve"> la</w:t>
            </w:r>
            <w:r w:rsidR="003F45CA">
              <w:t xml:space="preserve"> protection des vers de terre risque de parasiter le reste, comme une sorte de digression.</w:t>
            </w:r>
          </w:p>
          <w:p w:rsidR="003F45CA" w:rsidRDefault="003F45CA" w:rsidP="00E45F55"/>
          <w:p w:rsidR="003F45CA" w:rsidRDefault="00D104F1" w:rsidP="00E45F55">
            <w:r>
              <w:lastRenderedPageBreak/>
              <w:t xml:space="preserve">La </w:t>
            </w:r>
            <w:r w:rsidR="003F45CA">
              <w:t>Temporalité n’est pas bien exprimée par les consignes. Les 3 1ères consignes doivent être exécutées dans un temps restreint. Ensuite, il s’écoule 4 jours. Fin sur question.</w:t>
            </w:r>
          </w:p>
          <w:p w:rsidR="003F45CA" w:rsidRDefault="003F45CA" w:rsidP="00E45F55"/>
          <w:p w:rsidR="003F45CA" w:rsidRDefault="003F45CA" w:rsidP="00E45F55">
            <w:r>
              <w:t xml:space="preserve">On nous parle de la terre et du sable qui se sont mélangés, mais </w:t>
            </w:r>
            <w:r w:rsidR="00D104F1">
              <w:t xml:space="preserve">le </w:t>
            </w:r>
            <w:r>
              <w:t>schéma qui suit renvoie au début de l’expérience (lignes distinctes)</w:t>
            </w:r>
          </w:p>
        </w:tc>
        <w:tc>
          <w:tcPr>
            <w:tcW w:w="0" w:type="auto"/>
          </w:tcPr>
          <w:p w:rsidR="003F45CA" w:rsidRDefault="003F45CA" w:rsidP="00E45F55">
            <w:r>
              <w:lastRenderedPageBreak/>
              <w:t xml:space="preserve">Résoudre paradoxe d’un document qui présente </w:t>
            </w:r>
            <w:r w:rsidR="00D104F1">
              <w:t>l’</w:t>
            </w:r>
            <w:r>
              <w:t>expérience qui se termine par une question destinée au lecteur « Qu’est-ce qui a changé…. », et immédiatement après la réponse à la question posée. Pas d’espace réel pour expérience.</w:t>
            </w:r>
          </w:p>
          <w:p w:rsidR="003F45CA" w:rsidRDefault="003F45CA" w:rsidP="00E45F55"/>
          <w:p w:rsidR="003F45CA" w:rsidRDefault="003F45CA" w:rsidP="00E45F55">
            <w:r>
              <w:t xml:space="preserve">Rien ne dit que les vers de terre peuvent se nourrir d’oignon et de pomme de terre. Nourriture qui n’est pas « étonnante » pour enfants lecteurs, mais en </w:t>
            </w:r>
            <w:r>
              <w:lastRenderedPageBreak/>
              <w:t>réalité c’est la compréhension de l’expérience qui permet de comprendre le rôle de ces aliments placés en surface.</w:t>
            </w:r>
          </w:p>
          <w:p w:rsidR="003F45CA" w:rsidRDefault="003F45CA" w:rsidP="00E45F55">
            <w:r>
              <w:t>Les lecteurs doivent établir un lien entre « Pour voir comment les VDT vivent et se nourrissent », « remplis –la de couches successives » »les couches auront été mélangées » « mélangent le sable et la terre en montant à la surface pour se nourrir »</w:t>
            </w:r>
          </w:p>
          <w:p w:rsidR="003F45CA" w:rsidRDefault="003F45CA" w:rsidP="00E45F55"/>
          <w:p w:rsidR="003F45CA" w:rsidRDefault="003F45CA" w:rsidP="00E45F55">
            <w:r>
              <w:t>Idem pour lien entre boîte fermée et habita</w:t>
            </w:r>
            <w:r w:rsidR="00D104F1">
              <w:t>t</w:t>
            </w:r>
            <w:r>
              <w:t xml:space="preserve"> habitue</w:t>
            </w:r>
            <w:r w:rsidR="00D104F1">
              <w:t xml:space="preserve">l </w:t>
            </w:r>
            <w:r>
              <w:t>des VDT</w:t>
            </w:r>
          </w:p>
          <w:p w:rsidR="003F45CA" w:rsidRDefault="003F45CA" w:rsidP="00E45F55"/>
          <w:p w:rsidR="003F45CA" w:rsidRDefault="003F45CA" w:rsidP="00E45F55"/>
        </w:tc>
      </w:tr>
      <w:tr w:rsidR="003F45CA" w:rsidTr="003F45CA">
        <w:tc>
          <w:tcPr>
            <w:tcW w:w="0" w:type="auto"/>
          </w:tcPr>
          <w:p w:rsidR="003F45CA" w:rsidRPr="00EE03B5" w:rsidRDefault="003F45CA" w:rsidP="00E45F55">
            <w:r>
              <w:lastRenderedPageBreak/>
              <w:t>Remarques générales</w:t>
            </w:r>
          </w:p>
        </w:tc>
        <w:tc>
          <w:tcPr>
            <w:tcW w:w="0" w:type="auto"/>
          </w:tcPr>
          <w:p w:rsidR="003F45CA" w:rsidRDefault="003F45CA" w:rsidP="00E45F55">
            <w:r>
              <w:t>Le texte ne propose aucun texte récapitulatif d’ensemble. La synthèse est entièrement à la charge du lecteur, établissement de points communs entre les trois protocoles et les trois « petites bêtes »</w:t>
            </w:r>
          </w:p>
        </w:tc>
        <w:tc>
          <w:tcPr>
            <w:tcW w:w="0" w:type="auto"/>
          </w:tcPr>
          <w:p w:rsidR="003F45CA" w:rsidRPr="00D1472B" w:rsidRDefault="00D104F1" w:rsidP="00E45F55">
            <w:r>
              <w:t>Le s</w:t>
            </w:r>
            <w:r w:rsidR="003F45CA">
              <w:t>tatut du document est difficilement cernable : la visée explicative (</w:t>
            </w:r>
            <w:r w:rsidR="003F45CA">
              <w:rPr>
                <w:u w:val="single"/>
              </w:rPr>
              <w:t>comment</w:t>
            </w:r>
            <w:r w:rsidR="003F45CA">
              <w:t xml:space="preserve"> les animaux se </w:t>
            </w:r>
            <w:r w:rsidR="003F45CA" w:rsidRPr="00D1472B">
              <w:rPr>
                <w:u w:val="single"/>
              </w:rPr>
              <w:t>déplacent</w:t>
            </w:r>
            <w:r w:rsidR="003F45CA">
              <w:t xml:space="preserve"> pour se nourrir (l’idée de déplacement est-elle explicite ?) est concurrencée par la place prise par les consignes expérimentales. Peut-on d’ailleurs parler d’expérience ? Protocole d’observation très guidé.</w:t>
            </w:r>
          </w:p>
        </w:tc>
      </w:tr>
    </w:tbl>
    <w:p w:rsidR="001C410B" w:rsidRPr="00A56E0C" w:rsidRDefault="001C410B" w:rsidP="00A56E0C">
      <w:pPr>
        <w:jc w:val="both"/>
        <w:rPr>
          <w:b/>
          <w:color w:val="FF0000"/>
        </w:rPr>
      </w:pPr>
    </w:p>
    <w:sectPr w:rsidR="001C410B" w:rsidRPr="00A56E0C" w:rsidSect="00A56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DDB"/>
    <w:multiLevelType w:val="hybridMultilevel"/>
    <w:tmpl w:val="74DEFD96"/>
    <w:lvl w:ilvl="0" w:tplc="17462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5DFA"/>
    <w:multiLevelType w:val="hybridMultilevel"/>
    <w:tmpl w:val="1510878C"/>
    <w:lvl w:ilvl="0" w:tplc="C628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E4"/>
    <w:rsid w:val="001C410B"/>
    <w:rsid w:val="001C6541"/>
    <w:rsid w:val="001E5820"/>
    <w:rsid w:val="002633E4"/>
    <w:rsid w:val="003A0BAC"/>
    <w:rsid w:val="003F45CA"/>
    <w:rsid w:val="004607B1"/>
    <w:rsid w:val="00492A66"/>
    <w:rsid w:val="00497980"/>
    <w:rsid w:val="006520BD"/>
    <w:rsid w:val="007F3BC7"/>
    <w:rsid w:val="008061D6"/>
    <w:rsid w:val="00A56E0C"/>
    <w:rsid w:val="00A7120E"/>
    <w:rsid w:val="00AE7435"/>
    <w:rsid w:val="00D104F1"/>
    <w:rsid w:val="00D1472B"/>
    <w:rsid w:val="00D83D0C"/>
    <w:rsid w:val="00DE27D7"/>
    <w:rsid w:val="00E00B34"/>
    <w:rsid w:val="00EE03B5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BA37"/>
  <w15:chartTrackingRefBased/>
  <w15:docId w15:val="{5ABCC528-5795-4DFF-BD76-D41335A0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Valérie Chalon</cp:lastModifiedBy>
  <cp:revision>7</cp:revision>
  <dcterms:created xsi:type="dcterms:W3CDTF">2018-12-17T23:15:00Z</dcterms:created>
  <dcterms:modified xsi:type="dcterms:W3CDTF">2019-01-22T19:08:00Z</dcterms:modified>
</cp:coreProperties>
</file>